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bookmarkStart w:id="0" w:name="_GoBack"/>
      <w:bookmarkEnd w:id="0"/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88175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修正</w:t>
      </w:r>
      <w:r w:rsidR="00A87793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報局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育委員會特訂定桃園市國小英語教師三階研習實施計畫，藉由階段方式進行英語教師研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</w:p>
    <w:p w:rsidR="0013113F" w:rsidRDefault="00F44AE0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(三)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實施進階研習，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深化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工作坊模式，精進英語教師素養導向教學設計之技能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並將研</w:t>
      </w:r>
    </w:p>
    <w:p w:rsidR="00F44AE0" w:rsidRPr="00F44AE0" w:rsidRDefault="0013113F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習成果實際運用於教學現場。</w:t>
      </w:r>
    </w:p>
    <w:p w:rsidR="003275BE" w:rsidRDefault="00F44AE0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(四)藉由身心靈的洗滌，與教師間的專業對話，</w:t>
      </w:r>
      <w:r w:rsidR="003275BE">
        <w:rPr>
          <w:rFonts w:ascii="標楷體" w:eastAsia="標楷體" w:hAnsi="標楷體" w:cs="新細明體" w:hint="eastAsia"/>
          <w:color w:val="000000"/>
          <w:sz w:val="24"/>
          <w:szCs w:val="24"/>
        </w:rPr>
        <w:t>作為進階研習的回流研習</w:t>
      </w:r>
      <w:r w:rsidR="003275BE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為參與高階</w:t>
      </w:r>
    </w:p>
    <w:p w:rsidR="00F44AE0" w:rsidRPr="00F44AE0" w:rsidRDefault="003275BE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研習之教師充電，並將教學經驗分享全市教師學習參考。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Default="003275BE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r w:rsidR="007004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700422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700422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10</w:t>
      </w:r>
      <w:r w:rsidR="00F65FAA">
        <w:rPr>
          <w:rFonts w:ascii="標楷體" w:eastAsia="標楷體" w:hAnsi="標楷體" w:cs="新細明體"/>
          <w:color w:val="000000"/>
          <w:sz w:val="24"/>
          <w:szCs w:val="24"/>
        </w:rPr>
        <w:t>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DD3B96">
        <w:rPr>
          <w:rFonts w:ascii="標楷體" w:eastAsia="標楷體" w:hAnsi="標楷體" w:cs="新細明體"/>
          <w:color w:val="000000"/>
          <w:sz w:val="24"/>
          <w:szCs w:val="24"/>
        </w:rPr>
        <w:t>,5,6,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7日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(星期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至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),於</w:t>
      </w:r>
      <w:r w:rsidR="007277C6">
        <w:rPr>
          <w:rFonts w:ascii="標楷體" w:eastAsia="標楷體" w:hAnsi="標楷體" w:cs="新細明體" w:hint="eastAsia"/>
          <w:color w:val="000000"/>
          <w:sz w:val="24"/>
          <w:szCs w:val="24"/>
        </w:rPr>
        <w:t>平鎮區文化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樓會議室</w:t>
      </w:r>
    </w:p>
    <w:p w:rsidR="002F3148" w:rsidRDefault="002F3148" w:rsidP="002F3148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 </w:t>
      </w:r>
      <w:r w:rsidR="006E0851">
        <w:rPr>
          <w:rFonts w:ascii="標楷體" w:eastAsia="標楷體" w:hAnsi="標楷體" w:cs="新細明體" w:hint="eastAsia"/>
          <w:color w:val="000000"/>
          <w:sz w:val="24"/>
          <w:szCs w:val="24"/>
        </w:rPr>
        <w:t>(</w:t>
      </w:r>
      <w:r w:rsidRPr="002F3148">
        <w:rPr>
          <w:rFonts w:ascii="標楷體" w:eastAsia="標楷體" w:hAnsi="標楷體" w:cs="新細明體" w:hint="eastAsia"/>
          <w:color w:val="000000"/>
          <w:sz w:val="24"/>
          <w:szCs w:val="24"/>
        </w:rPr>
        <w:t>平面車位：南側門進入停在林蔭大道</w:t>
      </w:r>
      <w:r w:rsidR="006E0851">
        <w:rPr>
          <w:rFonts w:ascii="標楷體" w:eastAsia="標楷體" w:hAnsi="標楷體" w:cs="新細明體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</w:t>
      </w:r>
      <w:r w:rsidRPr="002F314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700422" w:rsidRDefault="00700422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回流:109年3月11日(三)及109年3月18日(三) </w:t>
      </w:r>
      <w:r>
        <w:rPr>
          <w:rFonts w:ascii="標楷體" w:eastAsia="標楷體" w:hAnsi="標楷體" w:cs="新細明體"/>
          <w:color w:val="000000"/>
          <w:sz w:val="24"/>
          <w:szCs w:val="24"/>
        </w:rPr>
        <w:t>13:00-16:00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，於南崁國小3</w:t>
      </w:r>
    </w:p>
    <w:p w:rsidR="00700422" w:rsidRPr="00F44AE0" w:rsidRDefault="00700422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 樓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圖書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(請停於學校周邊停車位)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44AE0" w:rsidRPr="00F44AE0" w:rsidRDefault="00F44AE0" w:rsidP="00F44AE0">
      <w:pPr>
        <w:ind w:left="14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="00700422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700422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參加過本市初階研習課程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之教師</w:t>
      </w:r>
      <w:r w:rsidR="00700422">
        <w:rPr>
          <w:rFonts w:ascii="標楷體" w:eastAsia="標楷體" w:hAnsi="標楷體" w:cs="新細明體" w:hint="eastAsia"/>
          <w:color w:val="000000"/>
          <w:sz w:val="24"/>
          <w:szCs w:val="24"/>
        </w:rPr>
        <w:t>優先參加。</w:t>
      </w:r>
    </w:p>
    <w:p w:rsidR="00F65FAA" w:rsidRDefault="00F44AE0" w:rsidP="00700422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</w:t>
      </w:r>
      <w:r w:rsidR="007004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(二)英語教學年資5年以上之教師。</w:t>
      </w: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共錄取40名，額滿為止。 </w:t>
      </w: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6E0851" w:rsidRDefault="006E0851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七、研習內容：</w:t>
      </w:r>
    </w:p>
    <w:p w:rsidR="00F44AE0" w:rsidRDefault="00AB19F1" w:rsidP="00F44AE0">
      <w:pPr>
        <w:tabs>
          <w:tab w:val="left" w:pos="2220"/>
        </w:tabs>
        <w:ind w:left="2126" w:hanging="1586"/>
        <w:rPr>
          <w:rFonts w:ascii="標楷體" w:eastAsia="標楷體" w:hAnsi="標楷體" w:cs="BiauKai"/>
          <w:sz w:val="24"/>
          <w:szCs w:val="24"/>
        </w:rPr>
      </w:pPr>
      <w:r w:rsidRPr="00F44AE0">
        <w:rPr>
          <w:rFonts w:ascii="標楷體" w:eastAsia="標楷體" w:hAnsi="標楷體" w:cs="BiauKai" w:hint="eastAsia"/>
          <w:sz w:val="24"/>
          <w:szCs w:val="24"/>
        </w:rPr>
        <w:t>進階</w:t>
      </w:r>
      <w:r w:rsidR="00F44AE0" w:rsidRPr="00F44AE0">
        <w:rPr>
          <w:rFonts w:ascii="標楷體" w:eastAsia="標楷體" w:hAnsi="標楷體" w:cs="BiauKai" w:hint="eastAsia"/>
          <w:sz w:val="24"/>
          <w:szCs w:val="24"/>
        </w:rPr>
        <w:t>研習課程表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93"/>
        <w:gridCol w:w="3686"/>
        <w:gridCol w:w="849"/>
        <w:gridCol w:w="2017"/>
      </w:tblGrid>
      <w:tr w:rsidR="00BE28F9" w:rsidRPr="00EA494D" w:rsidTr="00BE28F9">
        <w:trPr>
          <w:trHeight w:val="572"/>
        </w:trPr>
        <w:tc>
          <w:tcPr>
            <w:tcW w:w="287" w:type="pct"/>
            <w:vAlign w:val="center"/>
          </w:tcPr>
          <w:p w:rsidR="00356CBC" w:rsidRPr="00EA494D" w:rsidRDefault="00356CBC" w:rsidP="00BE28F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</w:t>
            </w:r>
          </w:p>
        </w:tc>
        <w:tc>
          <w:tcPr>
            <w:tcW w:w="1373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79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433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1028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講師/助教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109.02.04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(二)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CLIL: Theory and Practice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Other Subjects through English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劉慶剛教授</w:t>
            </w:r>
          </w:p>
        </w:tc>
      </w:tr>
      <w:tr w:rsidR="00F43F17" w:rsidRPr="00EA494D" w:rsidTr="00BE28F9">
        <w:trPr>
          <w:trHeight w:val="989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109.02.04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(二)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B4227B" w:rsidP="00B42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學員實作產出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劉慶剛教授</w:t>
            </w:r>
          </w:p>
        </w:tc>
      </w:tr>
      <w:tr w:rsidR="00F43F17" w:rsidRPr="00EA494D" w:rsidTr="00BE28F9">
        <w:trPr>
          <w:trHeight w:val="962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109.02.05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CLIL教學經驗分享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林妙英老師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109.02.05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227B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English through English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王姳媁老師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109.02.06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(四)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EMI: Theory and Practice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Other Subjects through English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陳超明教授</w:t>
            </w:r>
          </w:p>
        </w:tc>
      </w:tr>
      <w:tr w:rsidR="00F43F17" w:rsidRPr="00EA494D" w:rsidTr="00BE28F9">
        <w:trPr>
          <w:trHeight w:val="975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109.02.06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(四)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Bilingual Class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Experience Sharing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Tim（大園國中外師）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109.02.07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(五)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Teaching English 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through 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Mark Blohm</w:t>
            </w:r>
          </w:p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政大附中外師)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109.02.07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(五)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學員實作產出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唐肇坤</w:t>
            </w:r>
            <w:r w:rsidR="00F43F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109.03.11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回流講座-</w:t>
            </w:r>
          </w:p>
          <w:p w:rsidR="00F43F17" w:rsidRPr="00EA494D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CLIL教案產出發表</w:t>
            </w:r>
          </w:p>
        </w:tc>
        <w:tc>
          <w:tcPr>
            <w:tcW w:w="433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周禺彤老師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109.03.18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回流講座-</w:t>
            </w:r>
          </w:p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EMI</w:t>
            </w: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教案產出發表</w:t>
            </w:r>
          </w:p>
        </w:tc>
        <w:tc>
          <w:tcPr>
            <w:tcW w:w="433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陳玲芝主任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2.(1).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P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</w:t>
      </w:r>
      <w:r w:rsidR="00F65FAA">
        <w:rPr>
          <w:rFonts w:ascii="標楷體" w:eastAsia="標楷體" w:hAnsi="標楷體" w:cs="BiauKai"/>
          <w:color w:val="000000"/>
          <w:sz w:val="24"/>
          <w:szCs w:val="24"/>
        </w:rPr>
        <w:t>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1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17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前至桃園市教師專業發展系統點選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  <w:r w:rsidR="00117222">
        <w:rPr>
          <w:rFonts w:ascii="標楷體" w:eastAsia="標楷體" w:hAnsi="標楷體" w:cs="新細明體" w:hint="eastAsia"/>
          <w:color w:val="000000"/>
          <w:sz w:val="24"/>
          <w:szCs w:val="24"/>
        </w:rPr>
        <w:t>(分成兩個研習)</w:t>
      </w:r>
    </w:p>
    <w:p w:rsidR="0098689D" w:rsidRPr="00F44AE0" w:rsidRDefault="00117222" w:rsidP="0098689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bookmarkStart w:id="1" w:name="_3fwokq0"/>
      <w:bookmarkEnd w:id="1"/>
      <w:r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八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98689D"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預期成效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建立巿內英語教師分階段認證機制，並協助各校領域課程的發展。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提供實作機會，提升教師教學知能。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研習成果建置於輔導團網站、英語資源中心，充實英語教學資源。</w:t>
      </w:r>
    </w:p>
    <w:p w:rsidR="0098689D" w:rsidRPr="00F44AE0" w:rsidRDefault="00117222" w:rsidP="0098689D">
      <w:pP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九</w:t>
      </w:r>
      <w:r w:rsidR="0098689D"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、研習證明核發</w:t>
      </w:r>
    </w:p>
    <w:p w:rsidR="0098689D" w:rsidRDefault="0098689D" w:rsidP="0098689D">
      <w:pPr>
        <w:ind w:firstLine="48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全程參與且完成</w:t>
      </w:r>
      <w:r w:rsidR="00117222">
        <w:rPr>
          <w:rFonts w:ascii="標楷體" w:eastAsia="標楷體" w:hAnsi="標楷體" w:cs="新細明體" w:hint="eastAsia"/>
          <w:color w:val="000000"/>
          <w:sz w:val="24"/>
          <w:szCs w:val="24"/>
        </w:rPr>
        <w:t>進階回流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指定作業者，核發完整研習時數及合格證書。</w:t>
      </w:r>
    </w:p>
    <w:p w:rsidR="00117222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進階回流為3</w:t>
      </w:r>
      <w:r>
        <w:rPr>
          <w:rFonts w:ascii="標楷體" w:eastAsia="標楷體" w:hAnsi="標楷體" w:cs="BiauKai"/>
          <w:color w:val="000000"/>
          <w:sz w:val="24"/>
          <w:szCs w:val="24"/>
        </w:rPr>
        <w:t>/11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及3</w:t>
      </w:r>
      <w:r>
        <w:rPr>
          <w:rFonts w:ascii="標楷體" w:eastAsia="標楷體" w:hAnsi="標楷體" w:cs="BiauKai"/>
          <w:color w:val="000000"/>
          <w:sz w:val="24"/>
          <w:szCs w:val="24"/>
        </w:rPr>
        <w:t>/18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兩個周三下午進行，學員以分組共作的方式產出C</w:t>
      </w:r>
      <w:r>
        <w:rPr>
          <w:rFonts w:ascii="標楷體" w:eastAsia="標楷體" w:hAnsi="標楷體" w:cs="BiauKai"/>
          <w:color w:val="000000"/>
          <w:sz w:val="24"/>
          <w:szCs w:val="24"/>
        </w:rPr>
        <w:t>LIL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或</w:t>
      </w:r>
    </w:p>
    <w:p w:rsidR="00117222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EMI的教案設計一份(自行擇一)，兩周均需參與研習，一周為發表分享，另一周</w:t>
      </w:r>
    </w:p>
    <w:p w:rsidR="00117222" w:rsidRPr="00F44AE0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為觀摩及給予回饋。 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全程參與者，核發完整研習時數。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未全程出席者依實際出席時間核予研習時數。</w:t>
      </w:r>
    </w:p>
    <w:p w:rsidR="0098689D" w:rsidRPr="00F44AE0" w:rsidRDefault="0098689D" w:rsidP="0098689D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十、獎勵</w:t>
      </w:r>
    </w:p>
    <w:p w:rsidR="0098689D" w:rsidRPr="00F44AE0" w:rsidRDefault="0098689D" w:rsidP="0098689D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依據「公立高級中等以下學校校長成績考核辦法」、「公立高級中等以下學校教師成績考核辦法」及「桃園市立各級學校及幼兒園教職員獎懲要點」等規定辦理敘獎。並於活動圓滿結束後，核予承辦學校相關工作人員每場研習嘉獎乙次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人，獎狀乙紙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人，以茲鼓勵。</w:t>
      </w:r>
    </w:p>
    <w:p w:rsidR="0098689D" w:rsidRPr="00F44AE0" w:rsidRDefault="0098689D" w:rsidP="0098689D">
      <w:pPr>
        <w:widowControl/>
        <w:spacing w:line="400" w:lineRule="exact"/>
        <w:ind w:left="532" w:hangingChars="190" w:hanging="532"/>
        <w:rPr>
          <w:rFonts w:ascii="Cambria" w:eastAsia="標楷體" w:hAnsi="Cambria"/>
          <w:sz w:val="24"/>
          <w:szCs w:val="24"/>
        </w:rPr>
      </w:pPr>
      <w:r w:rsidRPr="00F44AE0">
        <w:rPr>
          <w:rFonts w:ascii="Cambria" w:eastAsia="標楷體" w:hAnsi="Cambria" w:hint="eastAsia"/>
          <w:sz w:val="28"/>
          <w:szCs w:val="28"/>
        </w:rPr>
        <w:t>十</w:t>
      </w:r>
      <w:r w:rsidR="00117222">
        <w:rPr>
          <w:rFonts w:ascii="Cambria" w:eastAsia="標楷體" w:hAnsi="Cambria" w:hint="eastAsia"/>
          <w:sz w:val="28"/>
          <w:szCs w:val="28"/>
        </w:rPr>
        <w:t>一</w:t>
      </w:r>
      <w:r w:rsidRPr="00F44AE0">
        <w:rPr>
          <w:rFonts w:ascii="新細明體" w:eastAsia="新細明體" w:hAnsi="新細明體" w:hint="eastAsia"/>
          <w:sz w:val="28"/>
          <w:szCs w:val="28"/>
        </w:rPr>
        <w:t>﹑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p w:rsidR="002F3148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</w:p>
    <w:p w:rsidR="002F3148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</w:p>
    <w:p w:rsidR="00CB52DC" w:rsidRPr="0098689D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  <w:r w:rsidRPr="002F3148">
        <w:rPr>
          <w:rFonts w:ascii="細明體" w:eastAsia="細明體" w:hAnsi="細明體" w:cs="細明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5DE10D5" wp14:editId="33386CE8">
            <wp:simplePos x="0" y="0"/>
            <wp:positionH relativeFrom="column">
              <wp:posOffset>19050</wp:posOffset>
            </wp:positionH>
            <wp:positionV relativeFrom="paragraph">
              <wp:posOffset>241935</wp:posOffset>
            </wp:positionV>
            <wp:extent cx="6153785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12497" r="22461"/>
                    <a:stretch/>
                  </pic:blipFill>
                  <pic:spPr bwMode="auto">
                    <a:xfrm>
                      <a:off x="0" y="0"/>
                      <a:ext cx="6153785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 w:cs="細明體" w:hint="eastAsia"/>
          <w:szCs w:val="24"/>
          <w:lang w:bidi="zh-TW"/>
        </w:rPr>
        <w:t>附件  文化國小平面圖</w:t>
      </w:r>
    </w:p>
    <w:sectPr w:rsidR="00CB52DC" w:rsidRPr="0098689D" w:rsidSect="0068475F">
      <w:pgSz w:w="11910" w:h="16850"/>
      <w:pgMar w:top="1440" w:right="1080" w:bottom="1440" w:left="10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C7" w:rsidRDefault="00F16CC7" w:rsidP="00881750">
      <w:r>
        <w:separator/>
      </w:r>
    </w:p>
  </w:endnote>
  <w:endnote w:type="continuationSeparator" w:id="0">
    <w:p w:rsidR="00F16CC7" w:rsidRDefault="00F16CC7" w:rsidP="008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C7" w:rsidRDefault="00F16CC7" w:rsidP="00881750">
      <w:r>
        <w:separator/>
      </w:r>
    </w:p>
  </w:footnote>
  <w:footnote w:type="continuationSeparator" w:id="0">
    <w:p w:rsidR="00F16CC7" w:rsidRDefault="00F16CC7" w:rsidP="0088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B0695"/>
    <w:rsid w:val="000F1F11"/>
    <w:rsid w:val="00117222"/>
    <w:rsid w:val="0013113F"/>
    <w:rsid w:val="00142FA7"/>
    <w:rsid w:val="0023473E"/>
    <w:rsid w:val="002F3148"/>
    <w:rsid w:val="003275BE"/>
    <w:rsid w:val="00356CBC"/>
    <w:rsid w:val="003B01F3"/>
    <w:rsid w:val="003C7FE9"/>
    <w:rsid w:val="003E7D85"/>
    <w:rsid w:val="0047740A"/>
    <w:rsid w:val="005007CF"/>
    <w:rsid w:val="005105C7"/>
    <w:rsid w:val="00512EBA"/>
    <w:rsid w:val="00621847"/>
    <w:rsid w:val="006516FE"/>
    <w:rsid w:val="0068475F"/>
    <w:rsid w:val="006E0851"/>
    <w:rsid w:val="00700422"/>
    <w:rsid w:val="007277C6"/>
    <w:rsid w:val="007C13A6"/>
    <w:rsid w:val="007D580E"/>
    <w:rsid w:val="0088130F"/>
    <w:rsid w:val="00881750"/>
    <w:rsid w:val="008A1DF7"/>
    <w:rsid w:val="0098689D"/>
    <w:rsid w:val="009971B3"/>
    <w:rsid w:val="00A207FA"/>
    <w:rsid w:val="00A24A8A"/>
    <w:rsid w:val="00A43141"/>
    <w:rsid w:val="00A87793"/>
    <w:rsid w:val="00AB19F1"/>
    <w:rsid w:val="00B4227B"/>
    <w:rsid w:val="00B45E17"/>
    <w:rsid w:val="00BB6521"/>
    <w:rsid w:val="00BB6B68"/>
    <w:rsid w:val="00BE28F9"/>
    <w:rsid w:val="00CA2584"/>
    <w:rsid w:val="00CB52DC"/>
    <w:rsid w:val="00D100AE"/>
    <w:rsid w:val="00D4331A"/>
    <w:rsid w:val="00D864DD"/>
    <w:rsid w:val="00DB047C"/>
    <w:rsid w:val="00DD1A47"/>
    <w:rsid w:val="00DD3B96"/>
    <w:rsid w:val="00E0045E"/>
    <w:rsid w:val="00F16CC7"/>
    <w:rsid w:val="00F43F17"/>
    <w:rsid w:val="00F44AE0"/>
    <w:rsid w:val="00F56566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CB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CB5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2019-11-28T04:04:00Z</cp:lastPrinted>
  <dcterms:created xsi:type="dcterms:W3CDTF">2019-12-31T08:32:00Z</dcterms:created>
  <dcterms:modified xsi:type="dcterms:W3CDTF">2019-12-31T08:32:00Z</dcterms:modified>
</cp:coreProperties>
</file>